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lay" w:cs="Play" w:eastAsia="Play" w:hAnsi="Play"/>
          <w:b w:val="1"/>
        </w:rPr>
      </w:pPr>
      <w:r w:rsidDel="00000000" w:rsidR="00000000" w:rsidRPr="00000000">
        <w:rPr>
          <w:rFonts w:ascii="Play" w:cs="Play" w:eastAsia="Play" w:hAnsi="Play"/>
          <w:b w:val="1"/>
          <w:rtl w:val="0"/>
        </w:rPr>
        <w:t xml:space="preserve">BANK YOUTH PROJECT </w:t>
      </w:r>
    </w:p>
    <w:p w:rsidR="00000000" w:rsidDel="00000000" w:rsidP="00000000" w:rsidRDefault="00000000" w:rsidRPr="00000000" w14:paraId="00000002">
      <w:pPr>
        <w:rPr>
          <w:rFonts w:ascii="Play" w:cs="Play" w:eastAsia="Play" w:hAnsi="Play"/>
          <w:b w:val="1"/>
        </w:rPr>
      </w:pPr>
      <w:r w:rsidDel="00000000" w:rsidR="00000000" w:rsidRPr="00000000">
        <w:rPr>
          <w:rtl w:val="0"/>
        </w:rPr>
      </w:r>
    </w:p>
    <w:p w:rsidR="00000000" w:rsidDel="00000000" w:rsidP="00000000" w:rsidRDefault="00000000" w:rsidRPr="00000000" w14:paraId="00000003">
      <w:pPr>
        <w:rPr>
          <w:rFonts w:ascii="Play" w:cs="Play" w:eastAsia="Play" w:hAnsi="Play"/>
          <w:b w:val="1"/>
        </w:rPr>
      </w:pPr>
      <w:r w:rsidDel="00000000" w:rsidR="00000000" w:rsidRPr="00000000">
        <w:rPr>
          <w:rFonts w:ascii="Play" w:cs="Play" w:eastAsia="Play" w:hAnsi="Play"/>
          <w:b w:val="1"/>
          <w:rtl w:val="0"/>
        </w:rPr>
        <w:t xml:space="preserve">TRUSTEES' REPORT FOR THE YEAR ENDED 31 MARCH 2025</w:t>
      </w:r>
    </w:p>
    <w:p w:rsidR="00000000" w:rsidDel="00000000" w:rsidP="00000000" w:rsidRDefault="00000000" w:rsidRPr="00000000" w14:paraId="00000004">
      <w:pPr>
        <w:rPr>
          <w:rFonts w:ascii="Play" w:cs="Play" w:eastAsia="Play" w:hAnsi="Play"/>
          <w:b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Aptos" w:cs="Aptos" w:eastAsia="Aptos" w:hAnsi="Aptos"/>
        </w:rPr>
      </w:pPr>
      <w:r w:rsidDel="00000000" w:rsidR="00000000" w:rsidRPr="00000000">
        <w:rPr>
          <w:rFonts w:ascii="Aptos" w:cs="Aptos" w:eastAsia="Aptos" w:hAnsi="Aptos"/>
          <w:rtl w:val="0"/>
        </w:rPr>
        <w:t xml:space="preserve">The Trustees present their report and the financial·statements for the year ended 31 March 2025.</w:t>
      </w:r>
    </w:p>
    <w:p w:rsidR="00000000" w:rsidDel="00000000" w:rsidP="00000000" w:rsidRDefault="00000000" w:rsidRPr="00000000" w14:paraId="00000007">
      <w:pPr>
        <w:rPr/>
      </w:pPr>
      <w:r w:rsidDel="00000000" w:rsidR="00000000" w:rsidRPr="00000000">
        <w:rPr>
          <w:rFonts w:ascii="Aptos" w:cs="Aptos" w:eastAsia="Aptos" w:hAnsi="Aptos"/>
          <w:b w:val="1"/>
          <w:rtl w:val="0"/>
        </w:rPr>
        <w:t xml:space="preserve">Governing Instrument</w:t>
      </w:r>
      <w:r w:rsidDel="00000000" w:rsidR="00000000" w:rsidRPr="00000000">
        <w:rPr>
          <w:rFonts w:ascii="Aptos" w:cs="Aptos" w:eastAsia="Aptos" w:hAnsi="Aptos"/>
          <w:rtl w:val="0"/>
        </w:rPr>
        <w:t xml:space="preserve">:</w:t>
      </w:r>
      <w:r w:rsidDel="00000000" w:rsidR="00000000" w:rsidRPr="00000000">
        <w:rPr>
          <w:rtl w:val="0"/>
        </w:rPr>
      </w:r>
    </w:p>
    <w:p w:rsidR="00000000" w:rsidDel="00000000" w:rsidP="00000000" w:rsidRDefault="00000000" w:rsidRPr="00000000" w14:paraId="00000008">
      <w:pPr>
        <w:rPr>
          <w:rFonts w:ascii="Aptos" w:cs="Aptos" w:eastAsia="Aptos" w:hAnsi="Aptos"/>
        </w:rPr>
      </w:pPr>
      <w:r w:rsidDel="00000000" w:rsidR="00000000" w:rsidRPr="00000000">
        <w:rPr>
          <w:rFonts w:ascii="Aptos" w:cs="Aptos" w:eastAsia="Aptos" w:hAnsi="Aptos"/>
          <w:rtl w:val="0"/>
        </w:rPr>
        <w:t xml:space="preserve">The charity's objects and regulations are regulated by a Constitution dated 14 January 1998, as amended in September 2001 and October 2010 with the written consent of the Charity Commissioners, and is constituted as an unincorporated association.</w:t>
      </w:r>
    </w:p>
    <w:p w:rsidR="00000000" w:rsidDel="00000000" w:rsidP="00000000" w:rsidRDefault="00000000" w:rsidRPr="00000000" w14:paraId="00000009">
      <w:pPr>
        <w:rPr>
          <w:rFonts w:ascii="Aptos" w:cs="Aptos" w:eastAsia="Aptos" w:hAnsi="Aptos"/>
        </w:rPr>
      </w:pPr>
      <w:r w:rsidDel="00000000" w:rsidR="00000000" w:rsidRPr="00000000">
        <w:rPr>
          <w:rtl w:val="0"/>
        </w:rPr>
      </w:r>
    </w:p>
    <w:p w:rsidR="00000000" w:rsidDel="00000000" w:rsidP="00000000" w:rsidRDefault="00000000" w:rsidRPr="00000000" w14:paraId="0000000A">
      <w:pPr>
        <w:rPr>
          <w:rFonts w:ascii="Aptos" w:cs="Aptos" w:eastAsia="Aptos" w:hAnsi="Aptos"/>
        </w:rPr>
      </w:pPr>
      <w:r w:rsidDel="00000000" w:rsidR="00000000" w:rsidRPr="00000000">
        <w:rPr>
          <w:rFonts w:ascii="Aptos" w:cs="Aptos" w:eastAsia="Aptos" w:hAnsi="Aptos"/>
          <w:rtl w:val="0"/>
        </w:rPr>
        <w:t xml:space="preserve">The objects of the charity continue to be the provision of confidential information, health advice and other support services, to enable young people between the ages of 9 to 25, but prioritising 13 to 19, to:</w:t>
      </w:r>
    </w:p>
    <w:p w:rsidR="00000000" w:rsidDel="00000000" w:rsidP="00000000" w:rsidRDefault="00000000" w:rsidRPr="00000000" w14:paraId="0000000B">
      <w:pPr>
        <w:numPr>
          <w:ilvl w:val="0"/>
          <w:numId w:val="1"/>
        </w:numPr>
        <w:ind w:left="720" w:hanging="360"/>
        <w:rPr>
          <w:rFonts w:ascii="Aptos" w:cs="Aptos" w:eastAsia="Aptos" w:hAnsi="Aptos"/>
        </w:rPr>
      </w:pPr>
      <w:r w:rsidDel="00000000" w:rsidR="00000000" w:rsidRPr="00000000">
        <w:rPr>
          <w:rFonts w:ascii="Aptos" w:cs="Aptos" w:eastAsia="Aptos" w:hAnsi="Aptos"/>
          <w:rtl w:val="0"/>
        </w:rPr>
        <w:t xml:space="preserve">Have access to appropriate support and learning environments</w:t>
      </w:r>
    </w:p>
    <w:p w:rsidR="00000000" w:rsidDel="00000000" w:rsidP="00000000" w:rsidRDefault="00000000" w:rsidRPr="00000000" w14:paraId="0000000C">
      <w:pPr>
        <w:numPr>
          <w:ilvl w:val="0"/>
          <w:numId w:val="1"/>
        </w:numPr>
        <w:ind w:left="720" w:hanging="360"/>
        <w:rPr>
          <w:rFonts w:ascii="Aptos" w:cs="Aptos" w:eastAsia="Aptos" w:hAnsi="Aptos"/>
        </w:rPr>
      </w:pPr>
      <w:r w:rsidDel="00000000" w:rsidR="00000000" w:rsidRPr="00000000">
        <w:rPr>
          <w:rFonts w:ascii="Aptos" w:cs="Aptos" w:eastAsia="Aptos" w:hAnsi="Aptos"/>
          <w:rtl w:val="0"/>
        </w:rPr>
        <w:t xml:space="preserve">Realise their capacity to believe in and fulfil their own potential as individuals and members of society.</w:t>
      </w:r>
    </w:p>
    <w:p w:rsidR="00000000" w:rsidDel="00000000" w:rsidP="00000000" w:rsidRDefault="00000000" w:rsidRPr="00000000" w14:paraId="0000000D">
      <w:pPr>
        <w:rPr>
          <w:rFonts w:ascii="Aptos" w:cs="Aptos" w:eastAsia="Aptos" w:hAnsi="Aptos"/>
        </w:rPr>
      </w:pPr>
      <w:r w:rsidDel="00000000" w:rsidR="00000000" w:rsidRPr="00000000">
        <w:rPr>
          <w:rFonts w:ascii="Aptos" w:cs="Aptos" w:eastAsia="Aptos" w:hAnsi="Aptos"/>
          <w:rtl w:val="0"/>
        </w:rPr>
        <w:t xml:space="preserve">The charity is organised with an executive committee (termed the Management Group) to oversee planning and policy, with a member of the committee being nominated as chair who is in charge of the day to day running of the charity.</w:t>
      </w:r>
    </w:p>
    <w:p w:rsidR="00000000" w:rsidDel="00000000" w:rsidP="00000000" w:rsidRDefault="00000000" w:rsidRPr="00000000" w14:paraId="0000000E">
      <w:pPr>
        <w:rPr>
          <w:rFonts w:ascii="Aptos" w:cs="Aptos" w:eastAsia="Aptos" w:hAnsi="Aptos"/>
        </w:rPr>
      </w:pPr>
      <w:r w:rsidDel="00000000" w:rsidR="00000000" w:rsidRPr="00000000">
        <w:rPr>
          <w:rtl w:val="0"/>
        </w:rPr>
      </w:r>
    </w:p>
    <w:p w:rsidR="00000000" w:rsidDel="00000000" w:rsidP="00000000" w:rsidRDefault="00000000" w:rsidRPr="00000000" w14:paraId="0000000F">
      <w:pPr>
        <w:rPr>
          <w:rFonts w:ascii="Aptos" w:cs="Aptos" w:eastAsia="Aptos" w:hAnsi="Aptos"/>
          <w:b w:val="1"/>
        </w:rPr>
      </w:pPr>
      <w:r w:rsidDel="00000000" w:rsidR="00000000" w:rsidRPr="00000000">
        <w:rPr>
          <w:rFonts w:ascii="Aptos" w:cs="Aptos" w:eastAsia="Aptos" w:hAnsi="Aptos"/>
          <w:b w:val="1"/>
          <w:rtl w:val="0"/>
        </w:rPr>
        <w:t xml:space="preserve">Trustees and Principal Officers</w:t>
      </w:r>
    </w:p>
    <w:p w:rsidR="00000000" w:rsidDel="00000000" w:rsidP="00000000" w:rsidRDefault="00000000" w:rsidRPr="00000000" w14:paraId="00000010">
      <w:pPr>
        <w:rPr>
          <w:rFonts w:ascii="Aptos" w:cs="Aptos" w:eastAsia="Aptos" w:hAnsi="Aptos"/>
        </w:rPr>
      </w:pPr>
      <w:r w:rsidDel="00000000" w:rsidR="00000000" w:rsidRPr="00000000">
        <w:rPr>
          <w:rFonts w:ascii="Aptos" w:cs="Aptos" w:eastAsia="Aptos" w:hAnsi="Aptos"/>
          <w:rtl w:val="0"/>
        </w:rPr>
        <w:t xml:space="preserve">The charity's Trustees for the year to March 2025 are listed below. Trustees are elected or appointed at general meetings of the Trustees.</w:t>
      </w:r>
    </w:p>
    <w:p w:rsidR="00000000" w:rsidDel="00000000" w:rsidP="00000000" w:rsidRDefault="00000000" w:rsidRPr="00000000" w14:paraId="00000011">
      <w:pPr>
        <w:rPr>
          <w:rFonts w:ascii="Aptos" w:cs="Aptos" w:eastAsia="Aptos" w:hAnsi="Aptos"/>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Alison Irens (Chair to July 2024)</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Joe Elston  (Treasurer from July 2024)</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Deborah Sterling (Chair from September 24)</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Elaine Baker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Jane Gibbs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Peter Brewer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 Mark Rylands , replaced by Jenny Weigel July 2024</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Alison Thomas (until July 2024)</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rPr>
          <w:rFonts w:ascii="Aptos" w:cs="Aptos" w:eastAsia="Aptos" w:hAnsi="Aptos"/>
          <w:b w:val="1"/>
        </w:rPr>
      </w:pPr>
      <w:r w:rsidDel="00000000" w:rsidR="00000000" w:rsidRPr="00000000">
        <w:rPr>
          <w:rFonts w:ascii="Aptos" w:cs="Aptos" w:eastAsia="Aptos" w:hAnsi="Aptos"/>
          <w:b w:val="1"/>
          <w:rtl w:val="0"/>
        </w:rPr>
        <w:t xml:space="preserve">Trustee and Staff Changes </w:t>
      </w:r>
    </w:p>
    <w:p w:rsidR="00000000" w:rsidDel="00000000" w:rsidP="00000000" w:rsidRDefault="00000000" w:rsidRPr="00000000" w14:paraId="0000001C">
      <w:pPr>
        <w:rPr/>
      </w:pPr>
      <w:r w:rsidDel="00000000" w:rsidR="00000000" w:rsidRPr="00000000">
        <w:rPr>
          <w:rFonts w:ascii="Aptos" w:cs="Aptos" w:eastAsia="Aptos" w:hAnsi="Aptos"/>
          <w:rtl w:val="0"/>
        </w:rPr>
        <w:t xml:space="preserve">The past year has seen a number of changes at BYP, both in terms of staff and trustees, and in session times and activities. In April a new co-lead youth support worker, Doris  Atkinson was appointed to work alongside the existing lead youth support worker, Michael Park, a situation which only lasted a few weeks due to Michael’s resignation. The committee thanks Michael for all his hard work in the previous years and for having stepped up to take on the additional responsibility involved. Since then Doris has assumed the lead youth support worker role.</w:t>
      </w:r>
      <w:r w:rsidDel="00000000" w:rsidR="00000000" w:rsidRPr="00000000">
        <w:rPr>
          <w:rtl w:val="0"/>
        </w:rPr>
      </w:r>
    </w:p>
    <w:p w:rsidR="00000000" w:rsidDel="00000000" w:rsidP="00000000" w:rsidRDefault="00000000" w:rsidRPr="00000000" w14:paraId="0000001D">
      <w:pPr>
        <w:rPr>
          <w:rFonts w:ascii="Aptos" w:cs="Aptos" w:eastAsia="Aptos" w:hAnsi="Aptos"/>
        </w:rPr>
      </w:pPr>
      <w:r w:rsidDel="00000000" w:rsidR="00000000" w:rsidRPr="00000000">
        <w:rPr>
          <w:rtl w:val="0"/>
        </w:rPr>
      </w:r>
    </w:p>
    <w:p w:rsidR="00000000" w:rsidDel="00000000" w:rsidP="00000000" w:rsidRDefault="00000000" w:rsidRPr="00000000" w14:paraId="0000001E">
      <w:pPr>
        <w:rPr>
          <w:rFonts w:ascii="Aptos" w:cs="Aptos" w:eastAsia="Aptos" w:hAnsi="Aptos"/>
        </w:rPr>
      </w:pPr>
      <w:r w:rsidDel="00000000" w:rsidR="00000000" w:rsidRPr="00000000">
        <w:rPr>
          <w:rFonts w:ascii="Aptos" w:cs="Aptos" w:eastAsia="Aptos" w:hAnsi="Aptos"/>
          <w:rtl w:val="0"/>
        </w:rPr>
        <w:t xml:space="preserve">In December 2024 we regretfully said goodbye to Lesley Booker, who had become the lynchpin of the organisation as administrator for five years, and had managed us all very effectively! Connie Rose was appointed to take on Lesley’s duties. Finally, we appointed Jack Whitfield to the post of Assistant Youth Support Worker, working with the younger age group on Wednesday evenings.</w:t>
      </w:r>
    </w:p>
    <w:p w:rsidR="00000000" w:rsidDel="00000000" w:rsidP="00000000" w:rsidRDefault="00000000" w:rsidRPr="00000000" w14:paraId="0000001F">
      <w:pPr>
        <w:rPr>
          <w:rFonts w:ascii="Aptos" w:cs="Aptos" w:eastAsia="Aptos" w:hAnsi="Aptos"/>
        </w:rPr>
      </w:pPr>
      <w:r w:rsidDel="00000000" w:rsidR="00000000" w:rsidRPr="00000000">
        <w:rPr>
          <w:rtl w:val="0"/>
        </w:rPr>
      </w:r>
    </w:p>
    <w:p w:rsidR="00000000" w:rsidDel="00000000" w:rsidP="00000000" w:rsidRDefault="00000000" w:rsidRPr="00000000" w14:paraId="00000020">
      <w:pPr>
        <w:rPr>
          <w:rFonts w:ascii="Aptos" w:cs="Aptos" w:eastAsia="Aptos" w:hAnsi="Aptos"/>
        </w:rPr>
      </w:pPr>
      <w:r w:rsidDel="00000000" w:rsidR="00000000" w:rsidRPr="00000000">
        <w:rPr>
          <w:rFonts w:ascii="Aptos" w:cs="Aptos" w:eastAsia="Aptos" w:hAnsi="Aptos"/>
          <w:rtl w:val="0"/>
        </w:rPr>
        <w:t xml:space="preserve">Changes in Trustee roles last year included Joe Elston being appointed Treasurer, and Deborah Sterling taking over as Chair from Alison Irens, from July 2024. The Committee are grateful for all the hard work Alison has given to BYP over a number of years  and are pleased that she is remaining on the Management Group as  a Trustee.  At the same time Jenny Weigel, who had replaced Rev. Mark Rylands as a Trustee,  stepped up to the position of Vice Chair, and took responsibility for the running of Management Group meetings.</w:t>
      </w:r>
    </w:p>
    <w:p w:rsidR="00000000" w:rsidDel="00000000" w:rsidP="00000000" w:rsidRDefault="00000000" w:rsidRPr="00000000" w14:paraId="00000021">
      <w:pPr>
        <w:rPr>
          <w:rFonts w:ascii="Aptos" w:cs="Aptos" w:eastAsia="Aptos" w:hAnsi="Aptos"/>
        </w:rPr>
      </w:pPr>
      <w:r w:rsidDel="00000000" w:rsidR="00000000" w:rsidRPr="00000000">
        <w:rPr>
          <w:rtl w:val="0"/>
        </w:rPr>
      </w:r>
    </w:p>
    <w:p w:rsidR="00000000" w:rsidDel="00000000" w:rsidP="00000000" w:rsidRDefault="00000000" w:rsidRPr="00000000" w14:paraId="00000022">
      <w:pPr>
        <w:rPr>
          <w:rFonts w:ascii="Aptos" w:cs="Aptos" w:eastAsia="Aptos" w:hAnsi="Aptos"/>
        </w:rPr>
      </w:pPr>
      <w:r w:rsidDel="00000000" w:rsidR="00000000" w:rsidRPr="00000000">
        <w:rPr>
          <w:rFonts w:ascii="Aptos" w:cs="Aptos" w:eastAsia="Aptos" w:hAnsi="Aptos"/>
          <w:rtl w:val="0"/>
        </w:rPr>
        <w:t xml:space="preserve">At the last AGM we also said goodbye to Alison Thomas, who had been a stalwart member of the Management Group for very many years. Again, our thanks to Alison for her long commitment to BYP. In December we welcomed Barbara Dunball to the Management Group, and are delighted that she subsequently decided to become a Trustee. Other Trustees have remained in post and we are grateful for their ongoing contributions. Cllr John Nutley has continued in his role as representative of and link with Ashburton Town Council. Sadly, Cllr Saskia Hogbin stood down from the Management Group earlier this year for personal reasons.</w:t>
      </w:r>
    </w:p>
    <w:p w:rsidR="00000000" w:rsidDel="00000000" w:rsidP="00000000" w:rsidRDefault="00000000" w:rsidRPr="00000000" w14:paraId="00000023">
      <w:pPr>
        <w:rPr>
          <w:rFonts w:ascii="Aptos" w:cs="Aptos" w:eastAsia="Aptos" w:hAnsi="Aptos"/>
        </w:rPr>
      </w:pPr>
      <w:r w:rsidDel="00000000" w:rsidR="00000000" w:rsidRPr="00000000">
        <w:rPr>
          <w:rtl w:val="0"/>
        </w:rPr>
      </w:r>
    </w:p>
    <w:p w:rsidR="00000000" w:rsidDel="00000000" w:rsidP="00000000" w:rsidRDefault="00000000" w:rsidRPr="00000000" w14:paraId="00000024">
      <w:pPr>
        <w:rPr>
          <w:rFonts w:ascii="Aptos" w:cs="Aptos" w:eastAsia="Aptos" w:hAnsi="Aptos"/>
          <w:b w:val="1"/>
        </w:rPr>
      </w:pPr>
      <w:r w:rsidDel="00000000" w:rsidR="00000000" w:rsidRPr="00000000">
        <w:rPr>
          <w:rFonts w:ascii="Aptos" w:cs="Aptos" w:eastAsia="Aptos" w:hAnsi="Aptos"/>
          <w:b w:val="1"/>
          <w:rtl w:val="0"/>
        </w:rPr>
        <w:t xml:space="preserve">Finances </w:t>
      </w:r>
    </w:p>
    <w:p w:rsidR="00000000" w:rsidDel="00000000" w:rsidP="00000000" w:rsidRDefault="00000000" w:rsidRPr="00000000" w14:paraId="00000025">
      <w:pPr>
        <w:rPr>
          <w:rFonts w:ascii="Aptos" w:cs="Aptos" w:eastAsia="Aptos" w:hAnsi="Aptos"/>
        </w:rPr>
      </w:pPr>
      <w:r w:rsidDel="00000000" w:rsidR="00000000" w:rsidRPr="00000000">
        <w:rPr>
          <w:rFonts w:ascii="Aptos" w:cs="Aptos" w:eastAsia="Aptos" w:hAnsi="Aptos"/>
          <w:rtl w:val="0"/>
        </w:rPr>
        <w:t xml:space="preserve">BYP continued to benefit from the five year grant from the National Lottery Community Fund (NLCF), which ran until the end of July 2024, and remained core to BYP's funding. In addition, use of the remaining Development Fund grant from NLCF was extended to the end of December 2024, enabling some further investment for the future. </w:t>
      </w:r>
    </w:p>
    <w:p w:rsidR="00000000" w:rsidDel="00000000" w:rsidP="00000000" w:rsidRDefault="00000000" w:rsidRPr="00000000" w14:paraId="00000026">
      <w:pPr>
        <w:rPr>
          <w:rFonts w:ascii="Aptos" w:cs="Aptos" w:eastAsia="Aptos" w:hAnsi="Aptos"/>
        </w:rPr>
      </w:pPr>
      <w:r w:rsidDel="00000000" w:rsidR="00000000" w:rsidRPr="00000000">
        <w:rPr>
          <w:rtl w:val="0"/>
        </w:rPr>
      </w:r>
    </w:p>
    <w:p w:rsidR="00000000" w:rsidDel="00000000" w:rsidP="00000000" w:rsidRDefault="00000000" w:rsidRPr="00000000" w14:paraId="00000027">
      <w:pPr>
        <w:rPr/>
      </w:pPr>
      <w:r w:rsidDel="00000000" w:rsidR="00000000" w:rsidRPr="00000000">
        <w:rPr>
          <w:rFonts w:ascii="Aptos" w:cs="Aptos" w:eastAsia="Aptos" w:hAnsi="Aptos"/>
          <w:rtl w:val="0"/>
        </w:rPr>
        <w:t xml:space="preserve">Grants and donations from other organisations contributed both to keeping BYP running and to funding special projects and activities. We are grateful for the contribution of the Heywood Trust for their contribution towards the cost of sessions providing Dungeons and Dragons (a role play game), particularly for neurodivergent young people. Thanks are also due to the Albert Hall Trust for their grant towards our general running costs, and to the Devon  Community Fund’s Safer Communities fund towards sessional costs to provide activities aimed at improving online safety, and to reduce anti-social behaviour. We were also successful in our bid to South Devon Police for funds to support sessional work and were lucky to receive an award of £1000 from the insurance group Benefact.</w:t>
      </w:r>
      <w:r w:rsidDel="00000000" w:rsidR="00000000" w:rsidRPr="00000000">
        <w:rPr>
          <w:rtl w:val="0"/>
        </w:rPr>
      </w:r>
    </w:p>
    <w:p w:rsidR="00000000" w:rsidDel="00000000" w:rsidP="00000000" w:rsidRDefault="00000000" w:rsidRPr="00000000" w14:paraId="00000028">
      <w:pPr>
        <w:rPr>
          <w:rFonts w:ascii="Aptos" w:cs="Aptos" w:eastAsia="Aptos" w:hAnsi="Aptos"/>
        </w:rPr>
      </w:pPr>
      <w:r w:rsidDel="00000000" w:rsidR="00000000" w:rsidRPr="00000000">
        <w:rPr>
          <w:rtl w:val="0"/>
        </w:rPr>
      </w:r>
    </w:p>
    <w:p w:rsidR="00000000" w:rsidDel="00000000" w:rsidP="00000000" w:rsidRDefault="00000000" w:rsidRPr="00000000" w14:paraId="00000029">
      <w:pPr>
        <w:rPr>
          <w:rFonts w:ascii="Aptos" w:cs="Aptos" w:eastAsia="Aptos" w:hAnsi="Aptos"/>
        </w:rPr>
      </w:pPr>
      <w:r w:rsidDel="00000000" w:rsidR="00000000" w:rsidRPr="00000000">
        <w:rPr>
          <w:rFonts w:ascii="Aptos" w:cs="Aptos" w:eastAsia="Aptos" w:hAnsi="Aptos"/>
          <w:rtl w:val="0"/>
        </w:rPr>
        <w:t xml:space="preserve">We are also most grateful for the local support we have received throughout the year, both from a number of individual donors, and from local organisation. These include Ashburton Town Council and the Teignbridge councillor’s fund, the Post Office, Ashburton and Buckfastleigh Rotary, the WI,  Ashburton &amp; Buckfastleigh League of Friends, and the Methodist Church as well as continuing regular support from Buckfast Abbey. </w:t>
      </w:r>
    </w:p>
    <w:p w:rsidR="00000000" w:rsidDel="00000000" w:rsidP="00000000" w:rsidRDefault="00000000" w:rsidRPr="00000000" w14:paraId="0000002A">
      <w:pPr>
        <w:rPr>
          <w:rFonts w:ascii="Aptos" w:cs="Aptos" w:eastAsia="Aptos" w:hAnsi="Aptos"/>
        </w:rPr>
      </w:pPr>
      <w:r w:rsidDel="00000000" w:rsidR="00000000" w:rsidRPr="00000000">
        <w:rPr>
          <w:rFonts w:ascii="Aptos" w:cs="Aptos" w:eastAsia="Aptos" w:hAnsi="Aptos"/>
          <w:rtl w:val="0"/>
        </w:rPr>
        <w:t xml:space="preserve">We have also had help from local shops including Ashburton Wholefoods, Holne Books , Enthuse and Presence and benefited from donations of surplus food from the Community Fridge, which is always popular!</w:t>
      </w:r>
    </w:p>
    <w:p w:rsidR="00000000" w:rsidDel="00000000" w:rsidP="00000000" w:rsidRDefault="00000000" w:rsidRPr="00000000" w14:paraId="0000002B">
      <w:pPr>
        <w:rPr>
          <w:rFonts w:ascii="Aptos" w:cs="Aptos" w:eastAsia="Aptos" w:hAnsi="Aptos"/>
        </w:rPr>
      </w:pPr>
      <w:r w:rsidDel="00000000" w:rsidR="00000000" w:rsidRPr="00000000">
        <w:rPr>
          <w:rtl w:val="0"/>
        </w:rPr>
      </w:r>
    </w:p>
    <w:p w:rsidR="00000000" w:rsidDel="00000000" w:rsidP="00000000" w:rsidRDefault="00000000" w:rsidRPr="00000000" w14:paraId="0000002C">
      <w:pPr>
        <w:rPr/>
      </w:pPr>
      <w:r w:rsidDel="00000000" w:rsidR="00000000" w:rsidRPr="00000000">
        <w:rPr>
          <w:rFonts w:ascii="Aptos" w:cs="Aptos" w:eastAsia="Aptos" w:hAnsi="Aptos"/>
          <w:rtl w:val="0"/>
        </w:rPr>
        <w:t xml:space="preserve">One aspect of aiming to achieve BYP's longer term sustainability is to make better use of the building during the day, and last year, we agreed to trial a proposal to host the Ashburton </w:t>
      </w:r>
      <w:hyperlink r:id="rId6">
        <w:r w:rsidDel="00000000" w:rsidR="00000000" w:rsidRPr="00000000">
          <w:rPr>
            <w:rFonts w:ascii="Aptos" w:cs="Aptos" w:eastAsia="Aptos" w:hAnsi="Aptos"/>
            <w:rtl w:val="0"/>
          </w:rPr>
          <w:t xml:space="preserve">Cafe@BYP</w:t>
        </w:r>
      </w:hyperlink>
      <w:r w:rsidDel="00000000" w:rsidR="00000000" w:rsidRPr="00000000">
        <w:rPr>
          <w:rFonts w:ascii="Aptos" w:cs="Aptos" w:eastAsia="Aptos" w:hAnsi="Aptos"/>
          <w:rtl w:val="0"/>
        </w:rPr>
        <w:t xml:space="preserve">. Unfortunately after a propitious start, this venture was not successful, with the café closing its doors at the end of September 2024. </w:t>
      </w:r>
      <w:r w:rsidDel="00000000" w:rsidR="00000000" w:rsidRPr="00000000">
        <w:rPr>
          <w:rtl w:val="0"/>
        </w:rPr>
      </w:r>
    </w:p>
    <w:p w:rsidR="00000000" w:rsidDel="00000000" w:rsidP="00000000" w:rsidRDefault="00000000" w:rsidRPr="00000000" w14:paraId="0000002D">
      <w:pPr>
        <w:rPr>
          <w:rFonts w:ascii="Aptos" w:cs="Aptos" w:eastAsia="Aptos" w:hAnsi="Aptos"/>
        </w:rPr>
      </w:pPr>
      <w:r w:rsidDel="00000000" w:rsidR="00000000" w:rsidRPr="00000000">
        <w:rPr>
          <w:rtl w:val="0"/>
        </w:rPr>
      </w:r>
    </w:p>
    <w:p w:rsidR="00000000" w:rsidDel="00000000" w:rsidP="00000000" w:rsidRDefault="00000000" w:rsidRPr="00000000" w14:paraId="0000002E">
      <w:pPr>
        <w:rPr>
          <w:rFonts w:ascii="Aptos" w:cs="Aptos" w:eastAsia="Aptos" w:hAnsi="Aptos"/>
        </w:rPr>
      </w:pPr>
      <w:r w:rsidDel="00000000" w:rsidR="00000000" w:rsidRPr="00000000">
        <w:rPr>
          <w:rFonts w:ascii="Aptos" w:cs="Aptos" w:eastAsia="Aptos" w:hAnsi="Aptos"/>
          <w:rtl w:val="0"/>
        </w:rPr>
        <w:t xml:space="preserve">BYP continues to identify and apply for grants and seek donations, and explore ideas to broaden our funding sources to ensure our sustainability into the future. It is an increasingly competitive field and the days (or years) of relying on a single major funder are over it seems, with all organisations having to apply for many smaller pots of money to keep going, year on year. </w:t>
      </w:r>
    </w:p>
    <w:p w:rsidR="00000000" w:rsidDel="00000000" w:rsidP="00000000" w:rsidRDefault="00000000" w:rsidRPr="00000000" w14:paraId="0000002F">
      <w:pPr>
        <w:rPr>
          <w:rFonts w:ascii="Aptos" w:cs="Aptos" w:eastAsia="Aptos" w:hAnsi="Aptos"/>
        </w:rPr>
      </w:pPr>
      <w:r w:rsidDel="00000000" w:rsidR="00000000" w:rsidRPr="00000000">
        <w:rPr>
          <w:rtl w:val="0"/>
        </w:rPr>
      </w:r>
    </w:p>
    <w:p w:rsidR="00000000" w:rsidDel="00000000" w:rsidP="00000000" w:rsidRDefault="00000000" w:rsidRPr="00000000" w14:paraId="00000030">
      <w:pPr>
        <w:rPr>
          <w:rFonts w:ascii="Aptos" w:cs="Aptos" w:eastAsia="Aptos" w:hAnsi="Aptos"/>
        </w:rPr>
      </w:pPr>
      <w:r w:rsidDel="00000000" w:rsidR="00000000" w:rsidRPr="00000000">
        <w:rPr>
          <w:rFonts w:ascii="Aptos" w:cs="Aptos" w:eastAsia="Aptos" w:hAnsi="Aptos"/>
          <w:rtl w:val="0"/>
        </w:rPr>
        <w:t xml:space="preserve">Last autumn we decided to approach the Town Council for significant support. Both we and Ashburton Swimming Pool made bids requesting  financial support  and their Finance Committee Chair recommended this be done via the Council Tax precept. We and the Pool held a public meeting to present our case to the town, and the Council arranged  a formal consultation with householders. We were very pleased that this resulted in a 2/3 majority in support of funding for both organisations in 2025-6, while acknowledging that not everyone felt that way. We note that this grant will be for one year only, in all likelihood.</w:t>
      </w:r>
    </w:p>
    <w:p w:rsidR="00000000" w:rsidDel="00000000" w:rsidP="00000000" w:rsidRDefault="00000000" w:rsidRPr="00000000" w14:paraId="00000031">
      <w:pPr>
        <w:rPr>
          <w:rFonts w:ascii="Aptos" w:cs="Aptos" w:eastAsia="Aptos" w:hAnsi="Aptos"/>
        </w:rPr>
      </w:pPr>
      <w:r w:rsidDel="00000000" w:rsidR="00000000" w:rsidRPr="00000000">
        <w:rPr>
          <w:rtl w:val="0"/>
        </w:rPr>
      </w:r>
    </w:p>
    <w:p w:rsidR="00000000" w:rsidDel="00000000" w:rsidP="00000000" w:rsidRDefault="00000000" w:rsidRPr="00000000" w14:paraId="00000032">
      <w:pPr>
        <w:rPr>
          <w:rFonts w:ascii="Aptos" w:cs="Aptos" w:eastAsia="Aptos" w:hAnsi="Aptos"/>
          <w:b w:val="1"/>
        </w:rPr>
      </w:pPr>
      <w:r w:rsidDel="00000000" w:rsidR="00000000" w:rsidRPr="00000000">
        <w:rPr>
          <w:rFonts w:ascii="Aptos" w:cs="Aptos" w:eastAsia="Aptos" w:hAnsi="Aptos"/>
          <w:b w:val="1"/>
          <w:rtl w:val="0"/>
        </w:rPr>
        <w:t xml:space="preserve">Reserves Policy</w:t>
      </w:r>
    </w:p>
    <w:p w:rsidR="00000000" w:rsidDel="00000000" w:rsidP="00000000" w:rsidRDefault="00000000" w:rsidRPr="00000000" w14:paraId="00000033">
      <w:pPr>
        <w:rPr/>
      </w:pPr>
      <w:r w:rsidDel="00000000" w:rsidR="00000000" w:rsidRPr="00000000">
        <w:rPr>
          <w:rFonts w:ascii="Aptos" w:cs="Aptos" w:eastAsia="Aptos" w:hAnsi="Aptos"/>
          <w:rtl w:val="0"/>
        </w:rPr>
        <w:t xml:space="preserve">It is the policy of the Trustees to hold a General Reserve to cover at least one quarter of annual running costs (estimated at £15,000) and preferably 6 months, in line with Charity Commission recommendations. The Trustees maintain a Building Reserve of £10,000 towards major maintenance costs of the building which we own.  BYP also holds a Notice and Redundancy Reserve to meet statutory redundancy payments in the event BYP ceases to trade, this currently stands at £8,000. The allocation of funds between Reserve Accounts, to reflect this policy, is reviewed annually. In this last financial year reserves have been held in interest-bearing 35 day notice and 95 day notice accounts, which have earned </w:t>
      </w:r>
      <w:r w:rsidDel="00000000" w:rsidR="00000000" w:rsidRPr="00000000">
        <w:rPr>
          <w:rFonts w:ascii="Aptos" w:cs="Aptos" w:eastAsia="Aptos" w:hAnsi="Aptos"/>
          <w:rtl w:val="0"/>
        </w:rPr>
        <w:t xml:space="preserve">£1,194.</w:t>
      </w:r>
      <w:r w:rsidDel="00000000" w:rsidR="00000000" w:rsidRPr="00000000">
        <w:rPr>
          <w:rtl w:val="0"/>
        </w:rPr>
      </w:r>
    </w:p>
    <w:p w:rsidR="00000000" w:rsidDel="00000000" w:rsidP="00000000" w:rsidRDefault="00000000" w:rsidRPr="00000000" w14:paraId="00000034">
      <w:pPr>
        <w:rPr>
          <w:rFonts w:ascii="Aptos" w:cs="Aptos" w:eastAsia="Aptos" w:hAnsi="Aptos"/>
        </w:rPr>
      </w:pPr>
      <w:r w:rsidDel="00000000" w:rsidR="00000000" w:rsidRPr="00000000">
        <w:rPr>
          <w:rtl w:val="0"/>
        </w:rPr>
      </w:r>
    </w:p>
    <w:p w:rsidR="00000000" w:rsidDel="00000000" w:rsidP="00000000" w:rsidRDefault="00000000" w:rsidRPr="00000000" w14:paraId="00000035">
      <w:pPr>
        <w:rPr>
          <w:rFonts w:ascii="Aptos" w:cs="Aptos" w:eastAsia="Aptos" w:hAnsi="Aptos"/>
        </w:rPr>
      </w:pPr>
      <w:r w:rsidDel="00000000" w:rsidR="00000000" w:rsidRPr="00000000">
        <w:rPr>
          <w:rtl w:val="0"/>
        </w:rPr>
      </w:r>
    </w:p>
    <w:p w:rsidR="00000000" w:rsidDel="00000000" w:rsidP="00000000" w:rsidRDefault="00000000" w:rsidRPr="00000000" w14:paraId="00000036">
      <w:pPr>
        <w:rPr>
          <w:rFonts w:ascii="Aptos" w:cs="Aptos" w:eastAsia="Aptos" w:hAnsi="Aptos"/>
        </w:rPr>
      </w:pPr>
      <w:r w:rsidDel="00000000" w:rsidR="00000000" w:rsidRPr="00000000">
        <w:rPr>
          <w:rtl w:val="0"/>
        </w:rPr>
      </w:r>
    </w:p>
    <w:p w:rsidR="00000000" w:rsidDel="00000000" w:rsidP="00000000" w:rsidRDefault="00000000" w:rsidRPr="00000000" w14:paraId="00000037">
      <w:pPr>
        <w:rPr>
          <w:rFonts w:ascii="Aptos" w:cs="Aptos" w:eastAsia="Aptos" w:hAnsi="Aptos"/>
        </w:rPr>
      </w:pPr>
      <w:r w:rsidDel="00000000" w:rsidR="00000000" w:rsidRPr="00000000">
        <w:rPr>
          <w:rtl w:val="0"/>
        </w:rPr>
      </w:r>
    </w:p>
    <w:p w:rsidR="00000000" w:rsidDel="00000000" w:rsidP="00000000" w:rsidRDefault="00000000" w:rsidRPr="00000000" w14:paraId="00000038">
      <w:pPr>
        <w:rPr>
          <w:rFonts w:ascii="Aptos" w:cs="Aptos" w:eastAsia="Aptos" w:hAnsi="Aptos"/>
        </w:rPr>
      </w:pPr>
      <w:r w:rsidDel="00000000" w:rsidR="00000000" w:rsidRPr="00000000">
        <w:rPr>
          <w:rtl w:val="0"/>
        </w:rPr>
      </w:r>
    </w:p>
    <w:p w:rsidR="00000000" w:rsidDel="00000000" w:rsidP="00000000" w:rsidRDefault="00000000" w:rsidRPr="00000000" w14:paraId="00000039">
      <w:pPr>
        <w:rPr>
          <w:rFonts w:ascii="Aptos" w:cs="Aptos" w:eastAsia="Aptos" w:hAnsi="Aptos"/>
        </w:rPr>
      </w:pPr>
      <w:r w:rsidDel="00000000" w:rsidR="00000000" w:rsidRPr="00000000">
        <w:rPr>
          <w:rtl w:val="0"/>
        </w:rPr>
      </w:r>
    </w:p>
    <w:p w:rsidR="00000000" w:rsidDel="00000000" w:rsidP="00000000" w:rsidRDefault="00000000" w:rsidRPr="00000000" w14:paraId="0000003A">
      <w:pPr>
        <w:rPr>
          <w:rFonts w:ascii="Aptos" w:cs="Aptos" w:eastAsia="Aptos" w:hAnsi="Aptos"/>
          <w:i w:val="1"/>
        </w:rPr>
      </w:pPr>
      <w:r w:rsidDel="00000000" w:rsidR="00000000" w:rsidRPr="00000000">
        <w:rPr>
          <w:rtl w:val="0"/>
        </w:rPr>
      </w:r>
    </w:p>
    <w:p w:rsidR="00000000" w:rsidDel="00000000" w:rsidP="00000000" w:rsidRDefault="00000000" w:rsidRPr="00000000" w14:paraId="0000003B">
      <w:pPr>
        <w:rPr>
          <w:rFonts w:ascii="Aptos" w:cs="Aptos" w:eastAsia="Aptos" w:hAnsi="Aptos"/>
          <w:i w:val="1"/>
        </w:rPr>
      </w:pPr>
      <w:r w:rsidDel="00000000" w:rsidR="00000000" w:rsidRPr="00000000">
        <w:rPr>
          <w:rtl w:val="0"/>
        </w:rPr>
      </w:r>
    </w:p>
    <w:sectPr>
      <w:footerReference r:id="rId7" w:type="default"/>
      <w:pgSz w:h="16838" w:w="11906" w:orient="portrait"/>
      <w:pgMar w:bottom="1134" w:top="720"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Play">
    <w:embedRegular w:fontKey="{00000000-0000-0000-0000-000000000000}" r:id="rId1" w:subsetted="0"/>
    <w:embedBold w:fontKey="{00000000-0000-0000-0000-000000000000}" r:id="rId2" w:subsetted="0"/>
  </w:font>
  <w:font w:name="Apto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